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"/>
        <w:ind w:left="0" w:leftChars="0" w:firstLine="0" w:firstLineChars="0"/>
        <w:rPr>
          <w:rFonts w:hint="eastAsia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left="0" w:leftChars="0" w:firstLine="0" w:firstLineChars="0"/>
        <w:jc w:val="center"/>
        <w:textAlignment w:val="auto"/>
        <w:rPr>
          <w:rFonts w:ascii="黑体" w:hAnsi="黑体" w:eastAsia="黑体"/>
          <w:spacing w:val="60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宝陈农</w:t>
      </w:r>
      <w:r>
        <w:rPr>
          <w:rFonts w:hint="eastAsia" w:ascii="仿宋" w:hAnsi="仿宋" w:eastAsia="仿宋"/>
          <w:sz w:val="32"/>
          <w:szCs w:val="32"/>
          <w:lang w:eastAsia="zh-CN"/>
        </w:rPr>
        <w:t>发</w:t>
      </w:r>
      <w:r>
        <w:rPr>
          <w:rFonts w:hint="eastAsia" w:ascii="仿宋" w:hAnsi="仿宋" w:eastAsia="仿宋"/>
          <w:sz w:val="32"/>
          <w:szCs w:val="32"/>
        </w:rPr>
        <w:t>〔20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22〕140</w:t>
      </w:r>
      <w:r>
        <w:rPr>
          <w:rFonts w:hint="eastAsia" w:ascii="仿宋" w:hAnsi="仿宋" w:eastAsia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40" w:lineRule="exact"/>
        <w:ind w:firstLine="2400" w:firstLineChars="500"/>
        <w:jc w:val="center"/>
        <w:textAlignment w:val="auto"/>
        <w:rPr>
          <w:rFonts w:hint="eastAsia" w:ascii="黑体" w:hAnsi="黑体" w:eastAsia="黑体"/>
          <w:spacing w:val="60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firstLine="0" w:firstLineChars="0"/>
        <w:jc w:val="both"/>
        <w:textAlignment w:val="auto"/>
        <w:rPr>
          <w:rFonts w:hint="eastAsia" w:ascii="黑体" w:hAnsi="黑体" w:eastAsia="黑体" w:cs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</w:rPr>
      </w:pPr>
      <w:r>
        <w:rPr>
          <w:rFonts w:hint="eastAsia" w:ascii="黑体" w:hAnsi="黑体" w:eastAsia="黑体" w:cs="黑体"/>
          <w:sz w:val="36"/>
          <w:szCs w:val="36"/>
        </w:rPr>
        <w:t>宝鸡市陈仓区农业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农村</w:t>
      </w:r>
      <w:r>
        <w:rPr>
          <w:rFonts w:hint="eastAsia" w:ascii="黑体" w:hAnsi="黑体" w:eastAsia="黑体" w:cs="黑体"/>
          <w:sz w:val="36"/>
          <w:szCs w:val="36"/>
        </w:rPr>
        <w:t>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</w:rPr>
        <w:t>关于</w:t>
      </w: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2022年中省财政衔接资金新街</w:t>
      </w:r>
      <w:r>
        <w:rPr>
          <w:rFonts w:hint="eastAsia" w:ascii="黑体" w:hAnsi="黑体" w:eastAsia="黑体" w:cs="黑体"/>
          <w:sz w:val="36"/>
          <w:szCs w:val="36"/>
          <w:lang w:eastAsia="zh-CN"/>
        </w:rPr>
        <w:t>镇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sz w:val="36"/>
          <w:szCs w:val="36"/>
          <w:lang w:eastAsia="zh-CN"/>
        </w:rPr>
        <w:t>东沟门村人居环境整治</w:t>
      </w:r>
      <w:r>
        <w:rPr>
          <w:rFonts w:hint="eastAsia" w:ascii="黑体" w:hAnsi="黑体" w:eastAsia="黑体" w:cs="黑体"/>
          <w:sz w:val="36"/>
          <w:szCs w:val="36"/>
        </w:rPr>
        <w:t>项目实施方案的批复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0" w:firstLineChars="0"/>
        <w:jc w:val="left"/>
        <w:textAlignment w:val="auto"/>
        <w:rPr>
          <w:rFonts w:hint="eastAsia" w:ascii="仿宋" w:hAnsi="仿宋" w:eastAsia="仿宋" w:cs="仿宋"/>
          <w:sz w:val="32"/>
          <w:szCs w:val="32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新街镇人民政府</w:t>
      </w:r>
      <w:r>
        <w:rPr>
          <w:rFonts w:hint="eastAsia" w:ascii="仿宋" w:hAnsi="仿宋" w:eastAsia="仿宋" w:cs="仿宋"/>
          <w:sz w:val="32"/>
          <w:szCs w:val="32"/>
        </w:rPr>
        <w:t>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你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镇</w:t>
      </w:r>
      <w:r>
        <w:rPr>
          <w:rFonts w:hint="eastAsia" w:ascii="仿宋_GB2312" w:hAnsi="仿宋_GB2312" w:eastAsia="仿宋_GB2312" w:cs="仿宋_GB2312"/>
          <w:sz w:val="32"/>
          <w:szCs w:val="32"/>
        </w:rPr>
        <w:t>《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关于上报东沟门村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人居环境整治项目实施方案的报告》(宝陈新政字〔202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88</w:t>
      </w:r>
      <w:r>
        <w:rPr>
          <w:rFonts w:hint="eastAsia" w:ascii="仿宋_GB2312" w:eastAsia="仿宋_GB2312"/>
          <w:sz w:val="32"/>
          <w:szCs w:val="32"/>
        </w:rPr>
        <w:t>号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sz w:val="32"/>
          <w:szCs w:val="32"/>
        </w:rPr>
        <w:t>收悉。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经区农业农村局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中省新增和市级提前批财政衔接补助资金项目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评审会公开质询评审</w:t>
      </w:r>
      <w:r>
        <w:rPr>
          <w:rFonts w:hint="eastAsia" w:ascii="仿宋" w:hAnsi="仿宋" w:eastAsia="仿宋" w:cs="仿宋"/>
          <w:sz w:val="32"/>
          <w:szCs w:val="32"/>
        </w:rPr>
        <w:t>，该项目符合项目管理规定，同意你镇实施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东沟门村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人居环境整治项目</w:t>
      </w:r>
      <w:r>
        <w:rPr>
          <w:rFonts w:hint="eastAsia" w:ascii="仿宋" w:hAnsi="仿宋" w:eastAsia="仿宋" w:cs="仿宋"/>
          <w:sz w:val="32"/>
          <w:szCs w:val="32"/>
        </w:rPr>
        <w:t>，现批复如下：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jc w:val="both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一、项目建设内容及规模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firstLine="640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(一)建设地点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新街镇东沟门村村委会门前路口到一组井房边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jc w:val="both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(二)建设内容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olor w:val="000000"/>
          <w:kern w:val="0"/>
          <w:sz w:val="32"/>
          <w:szCs w:val="32"/>
          <w:u w:val="none"/>
          <w:lang w:val="en-US" w:eastAsia="zh-CN" w:bidi="ar"/>
        </w:rPr>
        <w:t>计划投资62万元，对东沟门村村委会门前路口到一组井房边道路进行提升改造，铺设柏油路面523m，厚4公分，宽度5-6米，共计2908.5平方米，新修排水渠211米（0.8米×0.8米），并铺设盖板，建3m³沉淀池2个，维修清理排水渠100米，铺设人行步道160米，宽1.5米；加宽路面长161米，宽50公分，厚度18公分；铺设路沿石899米，场地硬化，总面积171平方米，厚度15公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(三)建设期限：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2022年6月至2022年7月。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(四)投资估算：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jc w:val="center"/>
        <w:textAlignment w:val="auto"/>
        <w:rPr>
          <w:rFonts w:hint="eastAsia"/>
          <w:b/>
          <w:bCs/>
          <w:sz w:val="30"/>
          <w:szCs w:val="30"/>
        </w:rPr>
      </w:pPr>
      <w:r>
        <w:rPr>
          <w:rFonts w:hint="eastAsia"/>
          <w:b/>
          <w:bCs/>
          <w:sz w:val="30"/>
          <w:szCs w:val="30"/>
          <w:lang w:eastAsia="zh-CN"/>
        </w:rPr>
        <w:t>新街镇东沟门村人居环境整治项目</w:t>
      </w:r>
      <w:r>
        <w:rPr>
          <w:rFonts w:hint="eastAsia"/>
          <w:b/>
          <w:bCs/>
          <w:sz w:val="30"/>
          <w:szCs w:val="30"/>
        </w:rPr>
        <w:t>估算表</w:t>
      </w:r>
    </w:p>
    <w:tbl>
      <w:tblPr>
        <w:tblStyle w:val="7"/>
        <w:tblW w:w="8425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1"/>
        <w:gridCol w:w="1410"/>
        <w:gridCol w:w="870"/>
        <w:gridCol w:w="1320"/>
        <w:gridCol w:w="1425"/>
        <w:gridCol w:w="1305"/>
        <w:gridCol w:w="1084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1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序号</w:t>
            </w:r>
          </w:p>
        </w:tc>
        <w:tc>
          <w:tcPr>
            <w:tcW w:w="141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工程名称</w:t>
            </w:r>
          </w:p>
        </w:tc>
        <w:tc>
          <w:tcPr>
            <w:tcW w:w="87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单位</w:t>
            </w:r>
          </w:p>
        </w:tc>
        <w:tc>
          <w:tcPr>
            <w:tcW w:w="1320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工程量</w:t>
            </w:r>
          </w:p>
        </w:tc>
        <w:tc>
          <w:tcPr>
            <w:tcW w:w="142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单价（元）</w:t>
            </w:r>
          </w:p>
        </w:tc>
        <w:tc>
          <w:tcPr>
            <w:tcW w:w="1305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合价（元）</w:t>
            </w:r>
          </w:p>
        </w:tc>
        <w:tc>
          <w:tcPr>
            <w:tcW w:w="1084" w:type="dxa"/>
            <w:tcBorders>
              <w:top w:val="single" w:color="000000" w:sz="8" w:space="0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备注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沥青路面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2908.5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65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189052.5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路基处理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2908.5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81438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路面加宽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80.5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144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11592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排水渠加盖板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560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118160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新修排水渠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410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86510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维修清理水渠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10000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3立方米沉淀池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个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21000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42000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路沿石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899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32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28768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9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人行道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m2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240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145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34800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  <w:tc>
          <w:tcPr>
            <w:tcW w:w="141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水泥硬化</w:t>
            </w:r>
          </w:p>
        </w:tc>
        <w:tc>
          <w:tcPr>
            <w:tcW w:w="87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㎡</w:t>
            </w:r>
          </w:p>
        </w:tc>
        <w:tc>
          <w:tcPr>
            <w:tcW w:w="1320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171</w:t>
            </w:r>
          </w:p>
        </w:tc>
        <w:tc>
          <w:tcPr>
            <w:tcW w:w="142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120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20520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0" w:hRule="atLeast"/>
        </w:trPr>
        <w:tc>
          <w:tcPr>
            <w:tcW w:w="1011" w:type="dxa"/>
            <w:tcBorders>
              <w:top w:val="nil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noWrap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11</w:t>
            </w:r>
          </w:p>
        </w:tc>
        <w:tc>
          <w:tcPr>
            <w:tcW w:w="5025" w:type="dxa"/>
            <w:gridSpan w:val="4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合计</w:t>
            </w:r>
          </w:p>
        </w:tc>
        <w:tc>
          <w:tcPr>
            <w:tcW w:w="1305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622840.5</w:t>
            </w:r>
          </w:p>
        </w:tc>
        <w:tc>
          <w:tcPr>
            <w:tcW w:w="1084" w:type="dxa"/>
            <w:tcBorders>
              <w:top w:val="nil"/>
              <w:left w:val="nil"/>
              <w:bottom w:val="single" w:color="000000" w:sz="8" w:space="0"/>
              <w:right w:val="single" w:color="000000" w:sz="8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auto"/>
              <w:rPr>
                <w:rFonts w:hint="eastAsia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楷体" w:hAnsi="楷体" w:eastAsia="楷体" w:cs="楷体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(五)</w:t>
      </w:r>
      <w:r>
        <w:rPr>
          <w:rFonts w:hint="eastAsia" w:ascii="仿宋_GB2312" w:hAnsi="Calibri" w:eastAsia="仿宋_GB2312" w:cs="Times New Roman"/>
          <w:sz w:val="32"/>
          <w:szCs w:val="32"/>
          <w:lang w:val="en-US" w:eastAsia="zh-CN"/>
        </w:rPr>
        <w:t>招标方式的确定：东沟门村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人居环境整治项目</w:t>
      </w:r>
      <w:r>
        <w:rPr>
          <w:rFonts w:hint="eastAsia" w:ascii="仿宋_GB2312" w:hAnsi="仿宋" w:eastAsia="仿宋_GB2312" w:cs="宋体"/>
          <w:sz w:val="32"/>
          <w:szCs w:val="32"/>
        </w:rPr>
        <w:t>，总投资</w:t>
      </w:r>
      <w:r>
        <w:rPr>
          <w:rFonts w:hint="eastAsia" w:ascii="仿宋_GB2312" w:hAnsi="仿宋" w:eastAsia="仿宋_GB2312" w:cs="宋体"/>
          <w:sz w:val="32"/>
          <w:szCs w:val="32"/>
          <w:lang w:val="en-US" w:eastAsia="zh-CN"/>
        </w:rPr>
        <w:t>62</w:t>
      </w:r>
      <w:r>
        <w:rPr>
          <w:rFonts w:hint="eastAsia" w:ascii="仿宋_GB2312" w:hAnsi="仿宋" w:eastAsia="仿宋_GB2312" w:cs="宋体"/>
          <w:sz w:val="32"/>
          <w:szCs w:val="32"/>
        </w:rPr>
        <w:t>万元，</w:t>
      </w:r>
      <w:r>
        <w:rPr>
          <w:rFonts w:hint="eastAsia" w:ascii="仿宋_GB2312" w:hAnsi="仿宋" w:eastAsia="仿宋_GB2312"/>
          <w:sz w:val="32"/>
          <w:szCs w:val="32"/>
        </w:rPr>
        <w:t>经镇政府研究决定采用招标方式为</w:t>
      </w:r>
      <w:r>
        <w:rPr>
          <w:rFonts w:hint="eastAsia" w:ascii="仿宋_GB2312" w:hAnsi="仿宋" w:eastAsia="仿宋_GB2312"/>
          <w:sz w:val="32"/>
          <w:szCs w:val="32"/>
          <w:lang w:eastAsia="zh-CN"/>
        </w:rPr>
        <w:t>“公开招投标”</w:t>
      </w:r>
      <w:r>
        <w:rPr>
          <w:rFonts w:hint="eastAsia" w:ascii="仿宋_GB2312" w:hAnsi="仿宋" w:eastAsia="仿宋_GB2312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二、项目资金来源：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该项目申请中省财政衔接资金62万元，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部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用于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新街镇东沟门村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人居环境整治</w:t>
      </w:r>
      <w:r>
        <w:rPr>
          <w:rFonts w:hint="eastAsia" w:ascii="仿宋_GB2312" w:hAnsi="仿宋" w:eastAsia="仿宋_GB2312"/>
          <w:sz w:val="32"/>
          <w:szCs w:val="32"/>
        </w:rPr>
        <w:t>建设项目。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三、项目实施要求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eastAsia="zh-CN"/>
        </w:rPr>
        <w:t xml:space="preserve"> </w:t>
      </w: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1.夯实责任，加强项目实施管理。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项目镇街要切实落实项目实施主体责任，按照省市区财政衔接资金项目管理办法及实施要求，严格落实项目管理、招投标、公示公告等制度，规范项目事前研究、施工监理、资料整理、验收审计等过程管理。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2.规范管理，管好用好项目资金。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按照区财政局、区乡 村振兴局等六部门《关于印发&lt;宝鸡市陈仓区财政衔接推进乡村振兴补助资金管理办法&gt;的通知》（宝陈财农字〔2021〕38号）要求，加强项目资金管理，落实资金报账制度，规范报账审核程序。加强项目绩效目标管理，切实做好项目绩效目标事前申报、事中监控、事后评价等工作，确保充分发挥财政衔接资金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left="0" w:leftChars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楷体" w:hAnsi="楷体" w:eastAsia="楷体" w:cs="楷体"/>
          <w:sz w:val="32"/>
          <w:szCs w:val="32"/>
          <w:lang w:val="en-US" w:eastAsia="zh-CN"/>
        </w:rPr>
        <w:t>3.加强协调，确保按期完成项目建设任务。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项目镇街要加强实施组织协调，充分调动设计、施工、监理及项目村积极性，为项目落实施工提供有力保障，确保2022年7月底前完成项目建设任务、资金兑付和报账工作，接受上级检查验收。同时，提早动手做好项目资产确权移交和后期运维管理等工作。</w:t>
      </w: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pStyle w:val="10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pacing w:line="46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200" w:firstLineChars="1000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宝鸡市陈仓区农业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农村局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460" w:lineRule="exact"/>
        <w:ind w:firstLine="3520" w:firstLineChars="1100"/>
        <w:jc w:val="both"/>
        <w:textAlignment w:val="auto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20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22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15日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20" w:lineRule="exact"/>
        <w:ind w:left="0" w:leftChars="0" w:firstLine="0" w:firstLineChars="0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-47625</wp:posOffset>
                </wp:positionH>
                <wp:positionV relativeFrom="paragraph">
                  <wp:posOffset>263525</wp:posOffset>
                </wp:positionV>
                <wp:extent cx="5600700" cy="0"/>
                <wp:effectExtent l="0" t="0" r="0" b="0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0070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3.75pt;margin-top:20.75pt;height:0pt;width:441pt;z-index:251661312;mso-width-relative:page;mso-height-relative:page;" filled="f" stroked="t" coordsize="21600,21600" o:gfxdata="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spacing w:line="400" w:lineRule="exact"/>
        <w:ind w:firstLine="0" w:firstLineChars="0"/>
        <w:rPr>
          <w:rFonts w:hint="eastAsia" w:ascii="仿宋" w:hAnsi="仿宋" w:eastAsia="仿宋" w:cs="仿宋"/>
          <w:sz w:val="28"/>
          <w:szCs w:val="28"/>
        </w:rPr>
      </w:pPr>
      <w:r>
        <w:rPr>
          <w:rFonts w:hint="eastAsia" w:ascii="仿宋" w:hAnsi="仿宋" w:eastAsia="仿宋" w:cs="仿宋"/>
          <w:sz w:val="28"/>
          <w:szCs w:val="28"/>
        </w:rPr>
        <w:t>抄送：局各领导</w:t>
      </w:r>
    </w:p>
    <w:p>
      <w:pPr>
        <w:ind w:firstLine="0" w:firstLineChars="0"/>
        <w:rPr>
          <w:sz w:val="28"/>
          <w:szCs w:val="28"/>
        </w:rPr>
      </w:pP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-125095</wp:posOffset>
                </wp:positionH>
                <wp:positionV relativeFrom="paragraph">
                  <wp:posOffset>341630</wp:posOffset>
                </wp:positionV>
                <wp:extent cx="5673090" cy="10795"/>
                <wp:effectExtent l="0" t="4445" r="11430" b="762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673090" cy="1079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9.85pt;margin-top:26.9pt;height:0.85pt;width:446.7pt;z-index:251662336;mso-width-relative:page;mso-height-relative:page;" filled="f" stroked="t" coordsize="21600,21600" o:gfxdata="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qtao11wAAAAkBAAAPAAAAAAAAAAEAIAAAACIAAABkcnMv&#10;ZG93bnJldi54bWxQSwECFAAUAAAACACHTuJAi6EZLwQCAAAABAAADgAAAAAAAAABACAAAAAmAQAA&#10;ZHJzL2Uyb0RvYy54bWxQSwUGAAAAAAYABgBZAQAAn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-109855</wp:posOffset>
                </wp:positionH>
                <wp:positionV relativeFrom="paragraph">
                  <wp:posOffset>8255</wp:posOffset>
                </wp:positionV>
                <wp:extent cx="5619750" cy="0"/>
                <wp:effectExtent l="0" t="0" r="0" b="0"/>
                <wp:wrapNone/>
                <wp:docPr id="1" name="直接连接符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  <a:effectLst/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-8.65pt;margin-top:0.65pt;height:0pt;width:442.5pt;z-index:251660288;mso-width-relative:page;mso-height-relative:page;" filled="f" stroked="t" coordsize="21600,21600" o:gfxdata="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+rAyDtQAAAAHAQAADwAAAAAAAAABACAAAAAiAAAAZHJzL2Rvd25yZXYueG1sUEsB&#10;AhQAFAAAAAgAh07iQKkCdlT5AQAA8gMAAA4AAAAAAAAAAQAgAAAAIwEAAGRycy9lMm9Eb2MueG1s&#10;UEsFBgAAAAAGAAYAWQEAAI4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" w:hAnsi="仿宋" w:eastAsia="仿宋" w:cs="仿宋"/>
          <w:sz w:val="28"/>
          <w:szCs w:val="28"/>
        </w:rPr>
        <w:t>宝鸡市陈仓区农业</w:t>
      </w:r>
      <w:r>
        <w:rPr>
          <w:rFonts w:hint="eastAsia" w:ascii="仿宋" w:hAnsi="仿宋" w:eastAsia="仿宋" w:cs="仿宋"/>
          <w:sz w:val="28"/>
          <w:szCs w:val="28"/>
          <w:lang w:eastAsia="zh-CN"/>
        </w:rPr>
        <w:t>农村</w:t>
      </w:r>
      <w:r>
        <w:rPr>
          <w:rFonts w:hint="eastAsia" w:ascii="仿宋" w:hAnsi="仿宋" w:eastAsia="仿宋" w:cs="仿宋"/>
          <w:sz w:val="28"/>
          <w:szCs w:val="28"/>
        </w:rPr>
        <w:t xml:space="preserve">局                 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8"/>
          <w:szCs w:val="28"/>
        </w:rPr>
        <w:t>20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22</w:t>
      </w:r>
      <w:r>
        <w:rPr>
          <w:rFonts w:hint="eastAsia" w:ascii="仿宋" w:hAnsi="仿宋" w:eastAsia="仿宋" w:cs="仿宋"/>
          <w:sz w:val="28"/>
          <w:szCs w:val="28"/>
        </w:rPr>
        <w:t>年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6</w:t>
      </w:r>
      <w:r>
        <w:rPr>
          <w:rFonts w:hint="eastAsia" w:ascii="仿宋" w:hAnsi="仿宋" w:eastAsia="仿宋" w:cs="仿宋"/>
          <w:sz w:val="28"/>
          <w:szCs w:val="28"/>
        </w:rPr>
        <w:t>月</w:t>
      </w:r>
      <w:r>
        <w:rPr>
          <w:rFonts w:hint="eastAsia" w:ascii="仿宋" w:hAnsi="仿宋" w:eastAsia="仿宋" w:cs="仿宋"/>
          <w:sz w:val="28"/>
          <w:szCs w:val="28"/>
          <w:lang w:val="en-US" w:eastAsia="zh-CN"/>
        </w:rPr>
        <w:t>15</w:t>
      </w:r>
      <w:r>
        <w:rPr>
          <w:rFonts w:hint="eastAsia" w:ascii="仿宋" w:hAnsi="仿宋" w:eastAsia="仿宋" w:cs="仿宋"/>
          <w:sz w:val="28"/>
          <w:szCs w:val="28"/>
        </w:rPr>
        <w:t>日印发</w:t>
      </w:r>
      <w:r>
        <w:rPr>
          <w:rFonts w:ascii="??_GB2312" w:eastAsia="Times New Roman"/>
          <w:sz w:val="28"/>
          <w:szCs w:val="28"/>
        </w:rPr>
        <w:t xml:space="preserve">   </w:t>
      </w:r>
    </w:p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 w:start="1"/>
      <w:cols w:space="425" w:num="1"/>
      <w:titlePg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ind w:firstLine="420"/>
      </w:pPr>
      <w:r>
        <w:separator/>
      </w:r>
    </w:p>
  </w:endnote>
  <w:endnote w:type="continuationSeparator" w:id="1">
    <w:p>
      <w:pPr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ind w:firstLine="420"/>
      </w:pPr>
      <w:r>
        <w:separator/>
      </w:r>
    </w:p>
  </w:footnote>
  <w:footnote w:type="continuationSeparator" w:id="1">
    <w:p>
      <w:pPr>
        <w:ind w:firstLine="42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keepNext w:val="0"/>
      <w:keepLines w:val="0"/>
      <w:pageBreakBefore w:val="0"/>
      <w:widowControl w:val="0"/>
      <w:kinsoku/>
      <w:wordWrap/>
      <w:overflowPunct/>
      <w:topLinePunct w:val="0"/>
      <w:autoSpaceDE/>
      <w:autoSpaceDN/>
      <w:bidi w:val="0"/>
      <w:adjustRightInd/>
      <w:spacing w:line="460" w:lineRule="exact"/>
      <w:ind w:firstLine="640"/>
      <w:textAlignment w:val="aut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I3NWJkOGZjZmEwYzVjMGQ3N2Y1MDgzNGExYTIyYTgifQ=="/>
  </w:docVars>
  <w:rsids>
    <w:rsidRoot w:val="00000000"/>
    <w:rsid w:val="006214D8"/>
    <w:rsid w:val="00B241EA"/>
    <w:rsid w:val="00BF0694"/>
    <w:rsid w:val="0116796C"/>
    <w:rsid w:val="013C1960"/>
    <w:rsid w:val="01567322"/>
    <w:rsid w:val="015964E2"/>
    <w:rsid w:val="016A71AA"/>
    <w:rsid w:val="01B7106F"/>
    <w:rsid w:val="020E36A2"/>
    <w:rsid w:val="02316EE1"/>
    <w:rsid w:val="025020A0"/>
    <w:rsid w:val="029E6726"/>
    <w:rsid w:val="034B292D"/>
    <w:rsid w:val="03CB5A5A"/>
    <w:rsid w:val="041939F1"/>
    <w:rsid w:val="0490503A"/>
    <w:rsid w:val="04BA2E5A"/>
    <w:rsid w:val="04BF1E96"/>
    <w:rsid w:val="051B1ED8"/>
    <w:rsid w:val="05466DC0"/>
    <w:rsid w:val="056412FD"/>
    <w:rsid w:val="05B9667F"/>
    <w:rsid w:val="06A4612A"/>
    <w:rsid w:val="072C3F89"/>
    <w:rsid w:val="07B36C00"/>
    <w:rsid w:val="089C056F"/>
    <w:rsid w:val="090C15B5"/>
    <w:rsid w:val="09560185"/>
    <w:rsid w:val="0A4D5D41"/>
    <w:rsid w:val="0A761095"/>
    <w:rsid w:val="0A8456C9"/>
    <w:rsid w:val="0B427524"/>
    <w:rsid w:val="0B6A2834"/>
    <w:rsid w:val="0B9213BB"/>
    <w:rsid w:val="0BD22140"/>
    <w:rsid w:val="0C2F2EAB"/>
    <w:rsid w:val="0C911BDA"/>
    <w:rsid w:val="0CB24172"/>
    <w:rsid w:val="0D653703"/>
    <w:rsid w:val="0D86380D"/>
    <w:rsid w:val="0D9151F5"/>
    <w:rsid w:val="0E484B8A"/>
    <w:rsid w:val="0E5C5D16"/>
    <w:rsid w:val="0E8A634C"/>
    <w:rsid w:val="0ECE2A28"/>
    <w:rsid w:val="0F0A795A"/>
    <w:rsid w:val="0F592EE0"/>
    <w:rsid w:val="108E7B1E"/>
    <w:rsid w:val="109D21B9"/>
    <w:rsid w:val="11A1680A"/>
    <w:rsid w:val="12E85031"/>
    <w:rsid w:val="14105307"/>
    <w:rsid w:val="149818BE"/>
    <w:rsid w:val="14C555B5"/>
    <w:rsid w:val="163D3BE7"/>
    <w:rsid w:val="16C775D8"/>
    <w:rsid w:val="16F212AF"/>
    <w:rsid w:val="179F5F22"/>
    <w:rsid w:val="17A938A3"/>
    <w:rsid w:val="17D62E5A"/>
    <w:rsid w:val="1828475E"/>
    <w:rsid w:val="18585497"/>
    <w:rsid w:val="18620509"/>
    <w:rsid w:val="19730CD4"/>
    <w:rsid w:val="19815045"/>
    <w:rsid w:val="19C30D6F"/>
    <w:rsid w:val="19E057E0"/>
    <w:rsid w:val="1ACD68AD"/>
    <w:rsid w:val="1AF17B5E"/>
    <w:rsid w:val="1B3642C5"/>
    <w:rsid w:val="1C524832"/>
    <w:rsid w:val="1C924776"/>
    <w:rsid w:val="1CF14E36"/>
    <w:rsid w:val="1D30319E"/>
    <w:rsid w:val="1E3E4CA4"/>
    <w:rsid w:val="1F0C0750"/>
    <w:rsid w:val="1F2059EC"/>
    <w:rsid w:val="1F2145E9"/>
    <w:rsid w:val="1F307B53"/>
    <w:rsid w:val="1F400B92"/>
    <w:rsid w:val="1FB51BA8"/>
    <w:rsid w:val="20406AE2"/>
    <w:rsid w:val="204904E9"/>
    <w:rsid w:val="208E5716"/>
    <w:rsid w:val="20963EAB"/>
    <w:rsid w:val="20B935BA"/>
    <w:rsid w:val="20E47DFA"/>
    <w:rsid w:val="211C634F"/>
    <w:rsid w:val="212E3875"/>
    <w:rsid w:val="22E3160F"/>
    <w:rsid w:val="23F45B94"/>
    <w:rsid w:val="240F5891"/>
    <w:rsid w:val="24543D5B"/>
    <w:rsid w:val="249F6004"/>
    <w:rsid w:val="24DE4884"/>
    <w:rsid w:val="25502513"/>
    <w:rsid w:val="27827809"/>
    <w:rsid w:val="28F64198"/>
    <w:rsid w:val="290C794D"/>
    <w:rsid w:val="2A501FE5"/>
    <w:rsid w:val="2A8B5F4F"/>
    <w:rsid w:val="2BAB6141"/>
    <w:rsid w:val="2CFB5201"/>
    <w:rsid w:val="2D750C78"/>
    <w:rsid w:val="2DB15C04"/>
    <w:rsid w:val="2DCB3D66"/>
    <w:rsid w:val="2F5F29D3"/>
    <w:rsid w:val="2F7163EB"/>
    <w:rsid w:val="2F920BC1"/>
    <w:rsid w:val="3002590A"/>
    <w:rsid w:val="300E40E2"/>
    <w:rsid w:val="308836DE"/>
    <w:rsid w:val="30B87D98"/>
    <w:rsid w:val="30C20ADA"/>
    <w:rsid w:val="31487804"/>
    <w:rsid w:val="31A2351D"/>
    <w:rsid w:val="32837FE3"/>
    <w:rsid w:val="32CC03D3"/>
    <w:rsid w:val="330552CB"/>
    <w:rsid w:val="334D63D9"/>
    <w:rsid w:val="338318B1"/>
    <w:rsid w:val="34762254"/>
    <w:rsid w:val="36324C59"/>
    <w:rsid w:val="36FE3E72"/>
    <w:rsid w:val="37017F01"/>
    <w:rsid w:val="37390DFD"/>
    <w:rsid w:val="377305EC"/>
    <w:rsid w:val="37773AD4"/>
    <w:rsid w:val="37892B15"/>
    <w:rsid w:val="38524603"/>
    <w:rsid w:val="38A23B80"/>
    <w:rsid w:val="38B67E28"/>
    <w:rsid w:val="39543BF7"/>
    <w:rsid w:val="396F0EFC"/>
    <w:rsid w:val="397C7298"/>
    <w:rsid w:val="398B4DB2"/>
    <w:rsid w:val="39AC0DED"/>
    <w:rsid w:val="39D85F30"/>
    <w:rsid w:val="39F9610A"/>
    <w:rsid w:val="3A1156FB"/>
    <w:rsid w:val="3A984D80"/>
    <w:rsid w:val="3ABC2193"/>
    <w:rsid w:val="3BED577A"/>
    <w:rsid w:val="3C232CD6"/>
    <w:rsid w:val="3C360CCB"/>
    <w:rsid w:val="3DAA1102"/>
    <w:rsid w:val="3E7A03FD"/>
    <w:rsid w:val="3EC34B32"/>
    <w:rsid w:val="3F1E6B8B"/>
    <w:rsid w:val="3F8101D4"/>
    <w:rsid w:val="3FFF6DF7"/>
    <w:rsid w:val="40704A01"/>
    <w:rsid w:val="40AD2138"/>
    <w:rsid w:val="40AE2759"/>
    <w:rsid w:val="41711E74"/>
    <w:rsid w:val="41C1407D"/>
    <w:rsid w:val="4272524F"/>
    <w:rsid w:val="43032E72"/>
    <w:rsid w:val="4391269B"/>
    <w:rsid w:val="449A48D6"/>
    <w:rsid w:val="44B13DA8"/>
    <w:rsid w:val="45B02A52"/>
    <w:rsid w:val="469A1C39"/>
    <w:rsid w:val="47020A9C"/>
    <w:rsid w:val="474811FD"/>
    <w:rsid w:val="48170C2D"/>
    <w:rsid w:val="48347505"/>
    <w:rsid w:val="486C1ABB"/>
    <w:rsid w:val="48F92C88"/>
    <w:rsid w:val="4CF60FAF"/>
    <w:rsid w:val="4CFA148B"/>
    <w:rsid w:val="4D4F4BC7"/>
    <w:rsid w:val="4D6F2B00"/>
    <w:rsid w:val="4D9B68B9"/>
    <w:rsid w:val="4E497EF3"/>
    <w:rsid w:val="4E60013F"/>
    <w:rsid w:val="4F0536C5"/>
    <w:rsid w:val="4F5B38B9"/>
    <w:rsid w:val="4FAB13F1"/>
    <w:rsid w:val="51FD6289"/>
    <w:rsid w:val="52082081"/>
    <w:rsid w:val="5304527E"/>
    <w:rsid w:val="53D30D12"/>
    <w:rsid w:val="53FF792B"/>
    <w:rsid w:val="5523404F"/>
    <w:rsid w:val="564D61A6"/>
    <w:rsid w:val="566A6423"/>
    <w:rsid w:val="56A87A99"/>
    <w:rsid w:val="56C12221"/>
    <w:rsid w:val="56EB2398"/>
    <w:rsid w:val="57484598"/>
    <w:rsid w:val="57932598"/>
    <w:rsid w:val="57A50BCB"/>
    <w:rsid w:val="592B0C5F"/>
    <w:rsid w:val="59561EA9"/>
    <w:rsid w:val="59FF6216"/>
    <w:rsid w:val="5A98175F"/>
    <w:rsid w:val="5AB5170A"/>
    <w:rsid w:val="5BCA4C2E"/>
    <w:rsid w:val="5BFD191D"/>
    <w:rsid w:val="5CAD7D03"/>
    <w:rsid w:val="5DD96821"/>
    <w:rsid w:val="5DDE09B4"/>
    <w:rsid w:val="60240C73"/>
    <w:rsid w:val="61096C1C"/>
    <w:rsid w:val="61784244"/>
    <w:rsid w:val="62226B6A"/>
    <w:rsid w:val="628037E0"/>
    <w:rsid w:val="63070A0E"/>
    <w:rsid w:val="63135DDB"/>
    <w:rsid w:val="63B72FC8"/>
    <w:rsid w:val="642632E3"/>
    <w:rsid w:val="6440611F"/>
    <w:rsid w:val="646C0698"/>
    <w:rsid w:val="64FE654E"/>
    <w:rsid w:val="664868AE"/>
    <w:rsid w:val="666710D1"/>
    <w:rsid w:val="667C054B"/>
    <w:rsid w:val="66F57B61"/>
    <w:rsid w:val="6733085F"/>
    <w:rsid w:val="679C46D8"/>
    <w:rsid w:val="6828620B"/>
    <w:rsid w:val="682A7451"/>
    <w:rsid w:val="69031739"/>
    <w:rsid w:val="69615E07"/>
    <w:rsid w:val="697932C0"/>
    <w:rsid w:val="697A4B8E"/>
    <w:rsid w:val="6A294AE8"/>
    <w:rsid w:val="6A4953AB"/>
    <w:rsid w:val="6B030AC6"/>
    <w:rsid w:val="6B0D09C4"/>
    <w:rsid w:val="6B1A10E9"/>
    <w:rsid w:val="6B4950AE"/>
    <w:rsid w:val="6B966854"/>
    <w:rsid w:val="6BB46DCF"/>
    <w:rsid w:val="6C016F16"/>
    <w:rsid w:val="6C14247B"/>
    <w:rsid w:val="6C37445E"/>
    <w:rsid w:val="6CFE3086"/>
    <w:rsid w:val="6D2A5685"/>
    <w:rsid w:val="6D2D6E54"/>
    <w:rsid w:val="6DF908E0"/>
    <w:rsid w:val="6E70280F"/>
    <w:rsid w:val="6E723CB7"/>
    <w:rsid w:val="6E945EF0"/>
    <w:rsid w:val="6EE17098"/>
    <w:rsid w:val="6F731360"/>
    <w:rsid w:val="70860607"/>
    <w:rsid w:val="714D1C57"/>
    <w:rsid w:val="71B3797D"/>
    <w:rsid w:val="72FB5E9D"/>
    <w:rsid w:val="72FE1DBF"/>
    <w:rsid w:val="73B76A91"/>
    <w:rsid w:val="74D97A75"/>
    <w:rsid w:val="74F77656"/>
    <w:rsid w:val="75C81E34"/>
    <w:rsid w:val="762E49EE"/>
    <w:rsid w:val="76682BC7"/>
    <w:rsid w:val="76936084"/>
    <w:rsid w:val="76970A87"/>
    <w:rsid w:val="76C2531B"/>
    <w:rsid w:val="78541DAE"/>
    <w:rsid w:val="788E479A"/>
    <w:rsid w:val="78DB2104"/>
    <w:rsid w:val="79BA420C"/>
    <w:rsid w:val="7A2C01C1"/>
    <w:rsid w:val="7A703437"/>
    <w:rsid w:val="7AA04DB2"/>
    <w:rsid w:val="7AF24A74"/>
    <w:rsid w:val="7C3517A4"/>
    <w:rsid w:val="7CBB698C"/>
    <w:rsid w:val="7D0E6CF9"/>
    <w:rsid w:val="7DC27BC7"/>
    <w:rsid w:val="7EDF3FEF"/>
    <w:rsid w:val="7FAD1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4"/>
    <w:basedOn w:val="1"/>
    <w:next w:val="1"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b/>
      <w:sz w:val="28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line="560" w:lineRule="exact"/>
      <w:jc w:val="center"/>
    </w:pPr>
    <w:rPr>
      <w:rFonts w:ascii="方正小标宋简体" w:hAnsi="华文中宋" w:eastAsia="方正小标宋简体"/>
      <w:b/>
      <w:sz w:val="44"/>
      <w:szCs w:val="44"/>
    </w:rPr>
  </w:style>
  <w:style w:type="paragraph" w:styleId="3">
    <w:name w:val="Body Text 2"/>
    <w:basedOn w:val="1"/>
    <w:unhideWhenUsed/>
    <w:qFormat/>
    <w:uiPriority w:val="99"/>
    <w:rPr>
      <w:sz w:val="2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正文缩进1"/>
    <w:basedOn w:val="1"/>
    <w:qFormat/>
    <w:uiPriority w:val="99"/>
    <w:pPr>
      <w:ind w:firstLine="420" w:firstLineChars="200"/>
    </w:pPr>
  </w:style>
  <w:style w:type="character" w:customStyle="1" w:styleId="11">
    <w:name w:val="font21"/>
    <w:basedOn w:val="9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2">
    <w:name w:val="font31"/>
    <w:basedOn w:val="9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  <w:style w:type="character" w:customStyle="1" w:styleId="13">
    <w:name w:val="NormalCharacter"/>
    <w:semiHidden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1105</Words>
  <Characters>1275</Characters>
  <Lines>0</Lines>
  <Paragraphs>0</Paragraphs>
  <TotalTime>10</TotalTime>
  <ScaleCrop>false</ScaleCrop>
  <LinksUpToDate>false</LinksUpToDate>
  <CharactersWithSpaces>1298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cp:lastPrinted>2022-06-15T00:56:00Z</cp:lastPrinted>
  <dcterms:modified xsi:type="dcterms:W3CDTF">2022-06-15T01:00:59Z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FCB05AD44D384154892198C841974FB6</vt:lpwstr>
  </property>
  <property fmtid="{D5CDD505-2E9C-101B-9397-08002B2CF9AE}" pid="4" name="commondata">
    <vt:lpwstr>eyJoZGlkIjoiOWI3NWJkOGZjZmEwYzVjMGQ3N2Y1MDgzNGExYTIyYTgifQ==</vt:lpwstr>
  </property>
</Properties>
</file>